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9581F" w14:textId="4E41B46E" w:rsidR="00A341A6" w:rsidRPr="008B2FDA" w:rsidRDefault="00A341A6" w:rsidP="00A341A6">
      <w:pPr>
        <w:jc w:val="center"/>
        <w:rPr>
          <w:rFonts w:ascii="Georgia" w:hAnsi="Georgia"/>
          <w:b/>
          <w:bCs/>
          <w:u w:val="single"/>
        </w:rPr>
      </w:pPr>
      <w:r w:rsidRPr="008B2FDA">
        <w:rPr>
          <w:rFonts w:ascii="Georgia" w:hAnsi="Georgia"/>
          <w:b/>
          <w:bCs/>
          <w:u w:val="single"/>
        </w:rPr>
        <w:t>FAQs for Domestic Partner Deductions</w:t>
      </w:r>
    </w:p>
    <w:p w14:paraId="7A797260" w14:textId="77777777" w:rsidR="002356BF" w:rsidRPr="008B2FDA" w:rsidRDefault="002356BF" w:rsidP="00A341A6">
      <w:pPr>
        <w:jc w:val="center"/>
        <w:rPr>
          <w:rFonts w:ascii="Georgia" w:hAnsi="Georgia"/>
          <w:b/>
          <w:bCs/>
          <w:u w:val="single"/>
        </w:rPr>
      </w:pPr>
    </w:p>
    <w:p w14:paraId="39AC065E" w14:textId="77777777" w:rsidR="00A6281B" w:rsidRPr="008B2FDA" w:rsidRDefault="00A6281B" w:rsidP="00A6281B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i/>
          <w:iCs/>
        </w:rPr>
      </w:pPr>
      <w:r w:rsidRPr="008B2FDA">
        <w:rPr>
          <w:rFonts w:ascii="Georgia" w:hAnsi="Georgia"/>
          <w:b/>
          <w:bCs/>
          <w:i/>
          <w:iCs/>
        </w:rPr>
        <w:t>What is imputed income?</w:t>
      </w:r>
    </w:p>
    <w:p w14:paraId="7183334E" w14:textId="695AC122" w:rsidR="00A6281B" w:rsidRDefault="00A6281B" w:rsidP="00A6281B">
      <w:pPr>
        <w:pStyle w:val="NormalWeb"/>
        <w:shd w:val="clear" w:color="auto" w:fill="FFFFFF"/>
        <w:spacing w:before="0" w:beforeAutospacing="0" w:after="0" w:afterAutospacing="0" w:line="360" w:lineRule="auto"/>
        <w:ind w:left="1080"/>
        <w:rPr>
          <w:rFonts w:ascii="Georgia" w:hAnsi="Georgia"/>
          <w:spacing w:val="-3"/>
        </w:rPr>
      </w:pPr>
      <w:r w:rsidRPr="008B2FDA">
        <w:rPr>
          <w:rFonts w:ascii="Georgia" w:hAnsi="Georgia"/>
          <w:color w:val="000000"/>
          <w:spacing w:val="-3"/>
        </w:rPr>
        <w:t xml:space="preserve">Benefits an employee receives which are not recognized as part of their salary or </w:t>
      </w:r>
      <w:proofErr w:type="gramStart"/>
      <w:r w:rsidRPr="008B2FDA">
        <w:rPr>
          <w:rFonts w:ascii="Georgia" w:hAnsi="Georgia"/>
          <w:color w:val="000000"/>
          <w:spacing w:val="-3"/>
        </w:rPr>
        <w:t>wages, but</w:t>
      </w:r>
      <w:proofErr w:type="gramEnd"/>
      <w:r w:rsidRPr="008B2FDA">
        <w:rPr>
          <w:rFonts w:ascii="Georgia" w:hAnsi="Georgia"/>
          <w:color w:val="000000"/>
          <w:spacing w:val="-3"/>
        </w:rPr>
        <w:t xml:space="preserve"> are still taxed as a part of their income are better known as imputed income. Thus, the employee may not have to pay for these </w:t>
      </w:r>
      <w:proofErr w:type="gramStart"/>
      <w:r w:rsidRPr="008B2FDA">
        <w:rPr>
          <w:rFonts w:ascii="Georgia" w:hAnsi="Georgia"/>
          <w:color w:val="000000"/>
          <w:spacing w:val="-3"/>
        </w:rPr>
        <w:t>particular benefits</w:t>
      </w:r>
      <w:proofErr w:type="gramEnd"/>
      <w:r w:rsidRPr="008B2FDA">
        <w:rPr>
          <w:rFonts w:ascii="Georgia" w:hAnsi="Georgia"/>
          <w:color w:val="000000"/>
          <w:spacing w:val="-3"/>
        </w:rPr>
        <w:t>, but they are responsible for paying the tax on their value. </w:t>
      </w:r>
    </w:p>
    <w:p w14:paraId="54F57D6F" w14:textId="77777777" w:rsidR="00A6281B" w:rsidRPr="00A6281B" w:rsidRDefault="00A6281B" w:rsidP="00A6281B">
      <w:pPr>
        <w:pStyle w:val="NormalWeb"/>
        <w:shd w:val="clear" w:color="auto" w:fill="FFFFFF"/>
        <w:spacing w:before="0" w:beforeAutospacing="0" w:after="0" w:afterAutospacing="0" w:line="360" w:lineRule="auto"/>
        <w:ind w:left="1080"/>
        <w:rPr>
          <w:rFonts w:ascii="Georgia" w:hAnsi="Georgia"/>
          <w:spacing w:val="-3"/>
        </w:rPr>
      </w:pPr>
    </w:p>
    <w:p w14:paraId="07C2BDAD" w14:textId="3016B0A3" w:rsidR="00A341A6" w:rsidRPr="008B2FDA" w:rsidRDefault="00A341A6" w:rsidP="00A341A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Georgia" w:hAnsi="Georgia"/>
          <w:b/>
          <w:bCs/>
          <w:i/>
          <w:iCs/>
          <w:color w:val="000000"/>
        </w:rPr>
      </w:pPr>
      <w:r w:rsidRPr="008B2FDA">
        <w:rPr>
          <w:rFonts w:ascii="Georgia" w:hAnsi="Georgia"/>
          <w:b/>
          <w:bCs/>
          <w:i/>
          <w:iCs/>
          <w:color w:val="000000"/>
        </w:rPr>
        <w:t>How will this affect end of year taxes?</w:t>
      </w:r>
    </w:p>
    <w:p w14:paraId="3124A608" w14:textId="68D9ED1A" w:rsidR="0003785F" w:rsidRPr="00A6281B" w:rsidRDefault="0003785F" w:rsidP="00A6281B">
      <w:pPr>
        <w:spacing w:line="360" w:lineRule="auto"/>
        <w:ind w:left="1080"/>
        <w:rPr>
          <w:rFonts w:ascii="Georgia" w:hAnsi="Georgia"/>
        </w:rPr>
      </w:pPr>
      <w:r w:rsidRPr="008B2FDA">
        <w:rPr>
          <w:rFonts w:ascii="Georgia" w:hAnsi="Georgia"/>
        </w:rPr>
        <w:t>This change may increase your 202</w:t>
      </w:r>
      <w:r w:rsidR="00B80ED4" w:rsidRPr="008B2FDA">
        <w:rPr>
          <w:rFonts w:ascii="Georgia" w:hAnsi="Georgia"/>
        </w:rPr>
        <w:t>5</w:t>
      </w:r>
      <w:r w:rsidRPr="008B2FDA">
        <w:rPr>
          <w:rFonts w:ascii="Georgia" w:hAnsi="Georgia"/>
        </w:rPr>
        <w:t xml:space="preserve"> tax liability since </w:t>
      </w:r>
      <w:r w:rsidR="002356BF" w:rsidRPr="008B2FDA">
        <w:rPr>
          <w:rFonts w:ascii="Georgia" w:hAnsi="Georgia"/>
        </w:rPr>
        <w:t xml:space="preserve">the full premium </w:t>
      </w:r>
      <w:proofErr w:type="gramStart"/>
      <w:r w:rsidR="002356BF" w:rsidRPr="008B2FDA">
        <w:rPr>
          <w:rFonts w:ascii="Georgia" w:hAnsi="Georgia"/>
        </w:rPr>
        <w:t>will  correctly</w:t>
      </w:r>
      <w:proofErr w:type="gramEnd"/>
      <w:r w:rsidR="002356BF" w:rsidRPr="008B2FDA">
        <w:rPr>
          <w:rFonts w:ascii="Georgia" w:hAnsi="Georgia"/>
        </w:rPr>
        <w:t xml:space="preserve"> be deducted pre-tax and </w:t>
      </w:r>
      <w:r w:rsidRPr="008B2FDA">
        <w:rPr>
          <w:rFonts w:ascii="Georgia" w:hAnsi="Georgia"/>
        </w:rPr>
        <w:t xml:space="preserve">included in your taxable income, so you may or may not see a difference in your taxes.  In addition, this information will now be reflected </w:t>
      </w:r>
      <w:proofErr w:type="gramStart"/>
      <w:r w:rsidRPr="008B2FDA">
        <w:rPr>
          <w:rFonts w:ascii="Georgia" w:hAnsi="Georgia"/>
        </w:rPr>
        <w:t>on</w:t>
      </w:r>
      <w:proofErr w:type="gramEnd"/>
      <w:r w:rsidRPr="008B2FDA">
        <w:rPr>
          <w:rFonts w:ascii="Georgia" w:hAnsi="Georgia"/>
        </w:rPr>
        <w:t xml:space="preserve"> your earnings statement.</w:t>
      </w:r>
    </w:p>
    <w:p w14:paraId="6A941C01" w14:textId="1AC7A15F" w:rsidR="005C76B7" w:rsidRPr="008B2FDA" w:rsidRDefault="005C76B7" w:rsidP="005C76B7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  <w:b/>
          <w:bCs/>
          <w:i/>
          <w:iCs/>
        </w:rPr>
      </w:pPr>
      <w:r w:rsidRPr="008B2FDA">
        <w:rPr>
          <w:rFonts w:ascii="Georgia" w:hAnsi="Georgia"/>
          <w:b/>
          <w:bCs/>
          <w:i/>
          <w:iCs/>
        </w:rPr>
        <w:t>How is the imputed income calculated?</w:t>
      </w:r>
    </w:p>
    <w:p w14:paraId="4F034201" w14:textId="2AB6A5AD" w:rsidR="005C76B7" w:rsidRPr="008B2FDA" w:rsidRDefault="002356BF" w:rsidP="002356BF">
      <w:pPr>
        <w:spacing w:line="360" w:lineRule="auto"/>
        <w:ind w:left="1080"/>
        <w:rPr>
          <w:rFonts w:ascii="Georgia" w:hAnsi="Georgia"/>
        </w:rPr>
      </w:pPr>
      <w:r w:rsidRPr="008B2FDA">
        <w:rPr>
          <w:rFonts w:ascii="Georgia" w:hAnsi="Georgia"/>
        </w:rPr>
        <w:t>-</w:t>
      </w:r>
      <w:r w:rsidR="005C76B7" w:rsidRPr="008B2FDA">
        <w:rPr>
          <w:rFonts w:ascii="Georgia" w:hAnsi="Georgia"/>
        </w:rPr>
        <w:t>The imputed income earning code on the biweekly paycheck is calculated by taking the monthly total cost of the benefit (</w:t>
      </w:r>
      <w:proofErr w:type="spellStart"/>
      <w:r w:rsidR="005C76B7" w:rsidRPr="008B2FDA">
        <w:rPr>
          <w:rFonts w:ascii="Georgia" w:hAnsi="Georgia"/>
        </w:rPr>
        <w:t>employee+employer</w:t>
      </w:r>
      <w:proofErr w:type="spellEnd"/>
      <w:r w:rsidR="005C76B7" w:rsidRPr="008B2FDA">
        <w:rPr>
          <w:rFonts w:ascii="Georgia" w:hAnsi="Georgia"/>
        </w:rPr>
        <w:t xml:space="preserve"> portion x 2 paychecks) for the coverage for </w:t>
      </w:r>
      <w:proofErr w:type="spellStart"/>
      <w:r w:rsidR="005C76B7" w:rsidRPr="008B2FDA">
        <w:rPr>
          <w:rFonts w:ascii="Georgia" w:hAnsi="Georgia"/>
        </w:rPr>
        <w:t>EE+Domestic</w:t>
      </w:r>
      <w:proofErr w:type="spellEnd"/>
      <w:r w:rsidR="005C76B7" w:rsidRPr="008B2FDA">
        <w:rPr>
          <w:rFonts w:ascii="Georgia" w:hAnsi="Georgia"/>
        </w:rPr>
        <w:t xml:space="preserve"> </w:t>
      </w:r>
      <w:proofErr w:type="gramStart"/>
      <w:r w:rsidR="005C76B7" w:rsidRPr="008B2FDA">
        <w:rPr>
          <w:rFonts w:ascii="Georgia" w:hAnsi="Georgia"/>
        </w:rPr>
        <w:t>Partner, and</w:t>
      </w:r>
      <w:proofErr w:type="gramEnd"/>
      <w:r w:rsidR="005C76B7" w:rsidRPr="008B2FDA">
        <w:rPr>
          <w:rFonts w:ascii="Georgia" w:hAnsi="Georgia"/>
        </w:rPr>
        <w:t xml:space="preserve"> subtracting out for the EE only total monthly cost and then dividing that number by 2. Those employees with EE + Domestic Partner + Children plan have imputed income calculated as the difference with the addition of a Domestic Partner on the EE + Children plan.  An example for each scenario is shown below:</w:t>
      </w:r>
    </w:p>
    <w:tbl>
      <w:tblPr>
        <w:tblStyle w:val="TableGrid"/>
        <w:tblW w:w="9630" w:type="dxa"/>
        <w:tblInd w:w="85" w:type="dxa"/>
        <w:tblLook w:val="04A0" w:firstRow="1" w:lastRow="0" w:firstColumn="1" w:lastColumn="0" w:noHBand="0" w:noVBand="1"/>
      </w:tblPr>
      <w:tblGrid>
        <w:gridCol w:w="4950"/>
        <w:gridCol w:w="4680"/>
      </w:tblGrid>
      <w:tr w:rsidR="0044107D" w:rsidRPr="008B2FDA" w14:paraId="698279DC" w14:textId="77777777" w:rsidTr="00C63AE1">
        <w:tc>
          <w:tcPr>
            <w:tcW w:w="9630" w:type="dxa"/>
            <w:gridSpan w:val="2"/>
          </w:tcPr>
          <w:p w14:paraId="3E3B4223" w14:textId="77777777" w:rsidR="0044107D" w:rsidRPr="008B2FDA" w:rsidRDefault="0044107D" w:rsidP="0044107D">
            <w:pPr>
              <w:pStyle w:val="ListParagraph"/>
              <w:spacing w:line="360" w:lineRule="auto"/>
              <w:ind w:left="0"/>
              <w:rPr>
                <w:rFonts w:ascii="Georgia" w:hAnsi="Georgia"/>
                <w:sz w:val="20"/>
                <w:szCs w:val="20"/>
              </w:rPr>
            </w:pPr>
            <w:r w:rsidRPr="008B2FDA">
              <w:rPr>
                <w:rFonts w:ascii="Georgia" w:hAnsi="Georgia"/>
                <w:sz w:val="20"/>
                <w:szCs w:val="20"/>
              </w:rPr>
              <w:t xml:space="preserve">Example 1: </w:t>
            </w:r>
          </w:p>
          <w:p w14:paraId="678B63D9" w14:textId="74C7EC64" w:rsidR="0044107D" w:rsidRPr="008B2FDA" w:rsidRDefault="0044107D" w:rsidP="0044107D">
            <w:pPr>
              <w:pStyle w:val="ListParagraph"/>
              <w:spacing w:line="360" w:lineRule="auto"/>
              <w:ind w:left="0"/>
              <w:rPr>
                <w:rFonts w:ascii="Georgia" w:hAnsi="Georgia"/>
                <w:sz w:val="20"/>
                <w:szCs w:val="20"/>
              </w:rPr>
            </w:pPr>
            <w:r w:rsidRPr="008B2FDA">
              <w:rPr>
                <w:rFonts w:ascii="Georgia" w:hAnsi="Georgia"/>
                <w:sz w:val="20"/>
                <w:szCs w:val="20"/>
              </w:rPr>
              <w:t>Employee</w:t>
            </w:r>
            <w:r w:rsidR="00C63AE1" w:rsidRPr="008B2FDA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8B2FDA">
              <w:rPr>
                <w:rFonts w:ascii="Georgia" w:hAnsi="Georgia"/>
                <w:sz w:val="20"/>
                <w:szCs w:val="20"/>
              </w:rPr>
              <w:t>+ Domestic Partner Enrolled in the Basic PPO Medical Plan</w:t>
            </w:r>
          </w:p>
        </w:tc>
      </w:tr>
      <w:tr w:rsidR="0044107D" w:rsidRPr="008B2FDA" w14:paraId="1E6699E6" w14:textId="77777777" w:rsidTr="00C63AE1">
        <w:tc>
          <w:tcPr>
            <w:tcW w:w="4950" w:type="dxa"/>
          </w:tcPr>
          <w:p w14:paraId="4D89DAB1" w14:textId="4EC30B57" w:rsidR="0044107D" w:rsidRPr="008B2FDA" w:rsidRDefault="00C63AE1" w:rsidP="0044107D">
            <w:pPr>
              <w:pStyle w:val="ListParagraph"/>
              <w:spacing w:line="360" w:lineRule="auto"/>
              <w:ind w:left="0"/>
              <w:rPr>
                <w:rFonts w:ascii="Georgia" w:hAnsi="Georgia"/>
                <w:sz w:val="20"/>
                <w:szCs w:val="20"/>
              </w:rPr>
            </w:pPr>
            <w:r w:rsidRPr="008B2FDA">
              <w:rPr>
                <w:rFonts w:ascii="Georgia" w:hAnsi="Georgia"/>
                <w:sz w:val="20"/>
                <w:szCs w:val="20"/>
              </w:rPr>
              <w:t>EE+DP Total Monthly Cost</w:t>
            </w:r>
          </w:p>
        </w:tc>
        <w:tc>
          <w:tcPr>
            <w:tcW w:w="4680" w:type="dxa"/>
          </w:tcPr>
          <w:p w14:paraId="3C97961D" w14:textId="7A7A4D1F" w:rsidR="0044107D" w:rsidRPr="008B2FDA" w:rsidRDefault="00C63AE1" w:rsidP="0044107D">
            <w:pPr>
              <w:pStyle w:val="ListParagraph"/>
              <w:spacing w:line="360" w:lineRule="auto"/>
              <w:ind w:left="0"/>
              <w:rPr>
                <w:rFonts w:ascii="Georgia" w:hAnsi="Georgia"/>
                <w:sz w:val="20"/>
                <w:szCs w:val="20"/>
              </w:rPr>
            </w:pPr>
            <w:r w:rsidRPr="008B2FDA">
              <w:rPr>
                <w:rFonts w:ascii="Georgia" w:hAnsi="Georgia"/>
                <w:sz w:val="20"/>
                <w:szCs w:val="20"/>
              </w:rPr>
              <w:t>$</w:t>
            </w:r>
            <w:r w:rsidR="00F13308" w:rsidRPr="008B2FDA">
              <w:rPr>
                <w:rFonts w:ascii="Georgia" w:hAnsi="Georgia"/>
                <w:sz w:val="20"/>
                <w:szCs w:val="20"/>
              </w:rPr>
              <w:t>2,026.85</w:t>
            </w:r>
          </w:p>
        </w:tc>
      </w:tr>
      <w:tr w:rsidR="00C63AE1" w:rsidRPr="008B2FDA" w14:paraId="2EDDDD51" w14:textId="77777777" w:rsidTr="00C63AE1">
        <w:tc>
          <w:tcPr>
            <w:tcW w:w="4950" w:type="dxa"/>
          </w:tcPr>
          <w:p w14:paraId="3342689B" w14:textId="306DFF28" w:rsidR="00C63AE1" w:rsidRPr="008B2FDA" w:rsidRDefault="00C63AE1" w:rsidP="0044107D">
            <w:pPr>
              <w:pStyle w:val="ListParagraph"/>
              <w:spacing w:line="360" w:lineRule="auto"/>
              <w:ind w:left="0"/>
              <w:rPr>
                <w:rFonts w:ascii="Georgia" w:hAnsi="Georgia"/>
                <w:sz w:val="20"/>
                <w:szCs w:val="20"/>
              </w:rPr>
            </w:pPr>
            <w:r w:rsidRPr="008B2FDA">
              <w:rPr>
                <w:rFonts w:ascii="Georgia" w:hAnsi="Georgia"/>
                <w:sz w:val="20"/>
                <w:szCs w:val="20"/>
              </w:rPr>
              <w:t>EE Only Portion of the Monthly Cost</w:t>
            </w:r>
          </w:p>
        </w:tc>
        <w:tc>
          <w:tcPr>
            <w:tcW w:w="4680" w:type="dxa"/>
          </w:tcPr>
          <w:p w14:paraId="15B3D422" w14:textId="3C9F46D7" w:rsidR="00C63AE1" w:rsidRPr="008B2FDA" w:rsidRDefault="00C63AE1" w:rsidP="0044107D">
            <w:pPr>
              <w:pStyle w:val="ListParagraph"/>
              <w:spacing w:line="360" w:lineRule="auto"/>
              <w:ind w:left="0"/>
              <w:rPr>
                <w:rFonts w:ascii="Georgia" w:hAnsi="Georgia"/>
                <w:sz w:val="20"/>
                <w:szCs w:val="20"/>
              </w:rPr>
            </w:pPr>
            <w:r w:rsidRPr="008B2FDA">
              <w:rPr>
                <w:rFonts w:ascii="Georgia" w:hAnsi="Georgia"/>
                <w:sz w:val="20"/>
                <w:szCs w:val="20"/>
              </w:rPr>
              <w:t>$</w:t>
            </w:r>
            <w:r w:rsidR="00F13308" w:rsidRPr="008B2FDA">
              <w:rPr>
                <w:rFonts w:ascii="Georgia" w:hAnsi="Georgia"/>
                <w:sz w:val="20"/>
                <w:szCs w:val="20"/>
              </w:rPr>
              <w:t>443.22</w:t>
            </w:r>
          </w:p>
        </w:tc>
      </w:tr>
      <w:tr w:rsidR="00C63AE1" w:rsidRPr="008B2FDA" w14:paraId="387CE00D" w14:textId="77777777" w:rsidTr="00C63AE1">
        <w:tc>
          <w:tcPr>
            <w:tcW w:w="9630" w:type="dxa"/>
            <w:gridSpan w:val="2"/>
          </w:tcPr>
          <w:p w14:paraId="738460A7" w14:textId="482ACA0A" w:rsidR="00C63AE1" w:rsidRPr="008B2FDA" w:rsidRDefault="00C63AE1" w:rsidP="0044107D">
            <w:pPr>
              <w:pStyle w:val="ListParagraph"/>
              <w:spacing w:line="360" w:lineRule="auto"/>
              <w:ind w:left="0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B2FDA">
              <w:rPr>
                <w:rFonts w:ascii="Georgia" w:hAnsi="Georgia"/>
                <w:b/>
                <w:bCs/>
                <w:sz w:val="20"/>
                <w:szCs w:val="20"/>
              </w:rPr>
              <w:t>$</w:t>
            </w:r>
            <w:r w:rsidR="00F13308" w:rsidRPr="008B2FDA">
              <w:rPr>
                <w:rFonts w:ascii="Georgia" w:hAnsi="Georgia"/>
                <w:b/>
                <w:bCs/>
                <w:sz w:val="20"/>
                <w:szCs w:val="20"/>
              </w:rPr>
              <w:t>2,026.85</w:t>
            </w:r>
            <w:r w:rsidRPr="008B2FDA">
              <w:rPr>
                <w:rFonts w:ascii="Georgia" w:hAnsi="Georgia"/>
                <w:b/>
                <w:bCs/>
                <w:sz w:val="20"/>
                <w:szCs w:val="20"/>
              </w:rPr>
              <w:t xml:space="preserve"> - $</w:t>
            </w:r>
            <w:r w:rsidR="00F13308" w:rsidRPr="008B2FDA">
              <w:rPr>
                <w:rFonts w:ascii="Georgia" w:hAnsi="Georgia"/>
                <w:b/>
                <w:bCs/>
                <w:sz w:val="20"/>
                <w:szCs w:val="20"/>
              </w:rPr>
              <w:t>1013.40</w:t>
            </w:r>
            <w:r w:rsidRPr="008B2FDA">
              <w:rPr>
                <w:rFonts w:ascii="Georgia" w:hAnsi="Georgia"/>
                <w:b/>
                <w:bCs/>
                <w:sz w:val="20"/>
                <w:szCs w:val="20"/>
              </w:rPr>
              <w:t xml:space="preserve"> = $</w:t>
            </w:r>
            <w:r w:rsidR="00F13308" w:rsidRPr="008B2FDA">
              <w:rPr>
                <w:rFonts w:ascii="Georgia" w:hAnsi="Georgia"/>
                <w:b/>
                <w:bCs/>
                <w:sz w:val="20"/>
                <w:szCs w:val="20"/>
              </w:rPr>
              <w:t>1</w:t>
            </w:r>
            <w:r w:rsidR="008B2FDA" w:rsidRPr="008B2FDA">
              <w:rPr>
                <w:rFonts w:ascii="Georgia" w:hAnsi="Georgia"/>
                <w:b/>
                <w:bCs/>
                <w:sz w:val="20"/>
                <w:szCs w:val="20"/>
              </w:rPr>
              <w:t>,013.45</w:t>
            </w:r>
            <w:r w:rsidRPr="008B2FDA">
              <w:rPr>
                <w:rFonts w:ascii="Georgia" w:hAnsi="Georgia"/>
                <w:b/>
                <w:bCs/>
                <w:sz w:val="20"/>
                <w:szCs w:val="20"/>
              </w:rPr>
              <w:t xml:space="preserve"> divided by 2 paychecks = $</w:t>
            </w:r>
            <w:r w:rsidR="008B2FDA" w:rsidRPr="008B2FDA">
              <w:rPr>
                <w:rFonts w:ascii="Georgia" w:hAnsi="Georgia"/>
                <w:b/>
                <w:bCs/>
                <w:sz w:val="20"/>
                <w:szCs w:val="20"/>
              </w:rPr>
              <w:t>506.73</w:t>
            </w:r>
            <w:r w:rsidRPr="008B2FDA">
              <w:rPr>
                <w:rFonts w:ascii="Georgia" w:hAnsi="Georgia"/>
                <w:b/>
                <w:bCs/>
                <w:sz w:val="20"/>
                <w:szCs w:val="20"/>
              </w:rPr>
              <w:t xml:space="preserve"> Imputed </w:t>
            </w:r>
            <w:r w:rsidR="008B2FDA" w:rsidRPr="008B2FDA">
              <w:rPr>
                <w:rFonts w:ascii="Georgia" w:hAnsi="Georgia"/>
                <w:b/>
                <w:bCs/>
                <w:sz w:val="20"/>
                <w:szCs w:val="20"/>
              </w:rPr>
              <w:t>Income</w:t>
            </w:r>
          </w:p>
        </w:tc>
      </w:tr>
    </w:tbl>
    <w:p w14:paraId="4B0812EE" w14:textId="77777777" w:rsidR="005C76B7" w:rsidRPr="008B2FDA" w:rsidRDefault="005C76B7" w:rsidP="0044107D">
      <w:pPr>
        <w:pStyle w:val="ListParagraph"/>
        <w:spacing w:line="360" w:lineRule="auto"/>
        <w:rPr>
          <w:rFonts w:ascii="Georgia" w:hAnsi="Georgia"/>
        </w:rPr>
      </w:pPr>
    </w:p>
    <w:tbl>
      <w:tblPr>
        <w:tblStyle w:val="TableGrid"/>
        <w:tblW w:w="9630" w:type="dxa"/>
        <w:tblInd w:w="85" w:type="dxa"/>
        <w:tblLook w:val="04A0" w:firstRow="1" w:lastRow="0" w:firstColumn="1" w:lastColumn="0" w:noHBand="0" w:noVBand="1"/>
      </w:tblPr>
      <w:tblGrid>
        <w:gridCol w:w="4950"/>
        <w:gridCol w:w="4680"/>
      </w:tblGrid>
      <w:tr w:rsidR="00C63AE1" w:rsidRPr="008B2FDA" w14:paraId="135BF395" w14:textId="77777777" w:rsidTr="002A6906">
        <w:tc>
          <w:tcPr>
            <w:tcW w:w="9630" w:type="dxa"/>
            <w:gridSpan w:val="2"/>
          </w:tcPr>
          <w:p w14:paraId="242E1BB9" w14:textId="5E6061F3" w:rsidR="00C63AE1" w:rsidRPr="008B2FDA" w:rsidRDefault="00C63AE1" w:rsidP="002A6906">
            <w:pPr>
              <w:pStyle w:val="ListParagraph"/>
              <w:spacing w:line="360" w:lineRule="auto"/>
              <w:ind w:left="0"/>
              <w:rPr>
                <w:rFonts w:ascii="Georgia" w:hAnsi="Georgia"/>
                <w:sz w:val="20"/>
                <w:szCs w:val="20"/>
              </w:rPr>
            </w:pPr>
            <w:r w:rsidRPr="008B2FDA">
              <w:rPr>
                <w:rFonts w:ascii="Georgia" w:hAnsi="Georgia"/>
                <w:sz w:val="20"/>
                <w:szCs w:val="20"/>
              </w:rPr>
              <w:t xml:space="preserve">Example 2: </w:t>
            </w:r>
          </w:p>
          <w:p w14:paraId="17EA5217" w14:textId="2D5CE108" w:rsidR="00C63AE1" w:rsidRPr="008B2FDA" w:rsidRDefault="00C63AE1" w:rsidP="002A6906">
            <w:pPr>
              <w:pStyle w:val="ListParagraph"/>
              <w:spacing w:line="360" w:lineRule="auto"/>
              <w:ind w:left="0"/>
              <w:rPr>
                <w:rFonts w:ascii="Georgia" w:hAnsi="Georgia"/>
                <w:sz w:val="20"/>
                <w:szCs w:val="20"/>
              </w:rPr>
            </w:pPr>
            <w:r w:rsidRPr="008B2FDA">
              <w:rPr>
                <w:rFonts w:ascii="Georgia" w:hAnsi="Georgia"/>
                <w:sz w:val="20"/>
                <w:szCs w:val="20"/>
              </w:rPr>
              <w:t>Employee + Children + Domestic Partner Enrolled in Dental Plus Plan</w:t>
            </w:r>
          </w:p>
        </w:tc>
      </w:tr>
      <w:tr w:rsidR="00C63AE1" w:rsidRPr="008B2FDA" w14:paraId="57CDFCE6" w14:textId="77777777" w:rsidTr="002A6906">
        <w:tc>
          <w:tcPr>
            <w:tcW w:w="4950" w:type="dxa"/>
          </w:tcPr>
          <w:p w14:paraId="499C4996" w14:textId="739C283E" w:rsidR="00C63AE1" w:rsidRPr="008B2FDA" w:rsidRDefault="00C63AE1" w:rsidP="002A6906">
            <w:pPr>
              <w:pStyle w:val="ListParagraph"/>
              <w:spacing w:line="360" w:lineRule="auto"/>
              <w:ind w:left="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8B2FDA">
              <w:rPr>
                <w:rFonts w:ascii="Georgia" w:hAnsi="Georgia"/>
                <w:sz w:val="20"/>
                <w:szCs w:val="20"/>
              </w:rPr>
              <w:t>EE+Children+DP</w:t>
            </w:r>
            <w:proofErr w:type="spellEnd"/>
            <w:r w:rsidRPr="008B2FDA">
              <w:rPr>
                <w:rFonts w:ascii="Georgia" w:hAnsi="Georgia"/>
                <w:sz w:val="20"/>
                <w:szCs w:val="20"/>
              </w:rPr>
              <w:t xml:space="preserve"> Total Monthly Cost</w:t>
            </w:r>
          </w:p>
        </w:tc>
        <w:tc>
          <w:tcPr>
            <w:tcW w:w="4680" w:type="dxa"/>
          </w:tcPr>
          <w:p w14:paraId="0BBFCAA6" w14:textId="32F50F78" w:rsidR="00C63AE1" w:rsidRPr="008B2FDA" w:rsidRDefault="00C63AE1" w:rsidP="002A6906">
            <w:pPr>
              <w:pStyle w:val="ListParagraph"/>
              <w:spacing w:line="360" w:lineRule="auto"/>
              <w:ind w:left="0"/>
              <w:rPr>
                <w:rFonts w:ascii="Georgia" w:hAnsi="Georgia"/>
                <w:sz w:val="20"/>
                <w:szCs w:val="20"/>
              </w:rPr>
            </w:pPr>
            <w:r w:rsidRPr="008B2FDA">
              <w:rPr>
                <w:rFonts w:ascii="Georgia" w:hAnsi="Georgia"/>
                <w:sz w:val="20"/>
                <w:szCs w:val="20"/>
              </w:rPr>
              <w:t>$15</w:t>
            </w:r>
            <w:r w:rsidR="008B2FDA" w:rsidRPr="008B2FDA">
              <w:rPr>
                <w:rFonts w:ascii="Georgia" w:hAnsi="Georgia"/>
                <w:sz w:val="20"/>
                <w:szCs w:val="20"/>
              </w:rPr>
              <w:t>8.90</w:t>
            </w:r>
          </w:p>
        </w:tc>
      </w:tr>
      <w:tr w:rsidR="00C63AE1" w:rsidRPr="008B2FDA" w14:paraId="22610BC5" w14:textId="77777777" w:rsidTr="002A6906">
        <w:tc>
          <w:tcPr>
            <w:tcW w:w="4950" w:type="dxa"/>
          </w:tcPr>
          <w:p w14:paraId="146BDF0C" w14:textId="79B85E0F" w:rsidR="00C63AE1" w:rsidRPr="008B2FDA" w:rsidRDefault="00C63AE1" w:rsidP="002A6906">
            <w:pPr>
              <w:pStyle w:val="ListParagraph"/>
              <w:spacing w:line="360" w:lineRule="auto"/>
              <w:ind w:left="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8B2FDA">
              <w:rPr>
                <w:rFonts w:ascii="Georgia" w:hAnsi="Georgia"/>
                <w:sz w:val="20"/>
                <w:szCs w:val="20"/>
              </w:rPr>
              <w:t>EE+Children</w:t>
            </w:r>
            <w:proofErr w:type="spellEnd"/>
            <w:r w:rsidRPr="008B2FDA">
              <w:rPr>
                <w:rFonts w:ascii="Georgia" w:hAnsi="Georgia"/>
                <w:sz w:val="20"/>
                <w:szCs w:val="20"/>
              </w:rPr>
              <w:t xml:space="preserve"> Only Portion of the Monthly Cost</w:t>
            </w:r>
          </w:p>
        </w:tc>
        <w:tc>
          <w:tcPr>
            <w:tcW w:w="4680" w:type="dxa"/>
          </w:tcPr>
          <w:p w14:paraId="09587A86" w14:textId="5E880269" w:rsidR="00C63AE1" w:rsidRPr="008B2FDA" w:rsidRDefault="00C63AE1" w:rsidP="002A6906">
            <w:pPr>
              <w:pStyle w:val="ListParagraph"/>
              <w:spacing w:line="360" w:lineRule="auto"/>
              <w:ind w:left="0"/>
              <w:rPr>
                <w:rFonts w:ascii="Georgia" w:hAnsi="Georgia"/>
                <w:sz w:val="20"/>
                <w:szCs w:val="20"/>
              </w:rPr>
            </w:pPr>
            <w:r w:rsidRPr="008B2FDA">
              <w:rPr>
                <w:rFonts w:ascii="Georgia" w:hAnsi="Georgia"/>
                <w:sz w:val="20"/>
                <w:szCs w:val="20"/>
              </w:rPr>
              <w:t>$10</w:t>
            </w:r>
            <w:r w:rsidR="008B2FDA" w:rsidRPr="008B2FDA">
              <w:rPr>
                <w:rFonts w:ascii="Georgia" w:hAnsi="Georgia"/>
                <w:sz w:val="20"/>
                <w:szCs w:val="20"/>
              </w:rPr>
              <w:t>3</w:t>
            </w:r>
            <w:r w:rsidRPr="008B2FDA">
              <w:rPr>
                <w:rFonts w:ascii="Georgia" w:hAnsi="Georgia"/>
                <w:sz w:val="20"/>
                <w:szCs w:val="20"/>
              </w:rPr>
              <w:t>.</w:t>
            </w:r>
            <w:r w:rsidR="008B2FDA" w:rsidRPr="008B2FDA">
              <w:rPr>
                <w:rFonts w:ascii="Georgia" w:hAnsi="Georgia"/>
                <w:sz w:val="20"/>
                <w:szCs w:val="20"/>
              </w:rPr>
              <w:t>4</w:t>
            </w:r>
            <w:r w:rsidRPr="008B2FDA">
              <w:rPr>
                <w:rFonts w:ascii="Georgia" w:hAnsi="Georgia"/>
                <w:sz w:val="20"/>
                <w:szCs w:val="20"/>
              </w:rPr>
              <w:t>9</w:t>
            </w:r>
          </w:p>
        </w:tc>
      </w:tr>
      <w:tr w:rsidR="00C63AE1" w:rsidRPr="008B2FDA" w14:paraId="1B6A3346" w14:textId="77777777" w:rsidTr="002A6906">
        <w:tc>
          <w:tcPr>
            <w:tcW w:w="9630" w:type="dxa"/>
            <w:gridSpan w:val="2"/>
          </w:tcPr>
          <w:p w14:paraId="000D5B0A" w14:textId="03A6A12E" w:rsidR="00C63AE1" w:rsidRPr="008B2FDA" w:rsidRDefault="00C63AE1" w:rsidP="002A6906">
            <w:pPr>
              <w:pStyle w:val="ListParagraph"/>
              <w:spacing w:line="360" w:lineRule="auto"/>
              <w:ind w:left="0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B2FDA">
              <w:rPr>
                <w:rFonts w:ascii="Georgia" w:hAnsi="Georgia"/>
                <w:b/>
                <w:bCs/>
                <w:sz w:val="20"/>
                <w:szCs w:val="20"/>
              </w:rPr>
              <w:t>$15</w:t>
            </w:r>
            <w:r w:rsidR="008B2FDA" w:rsidRPr="008B2FDA">
              <w:rPr>
                <w:rFonts w:ascii="Georgia" w:hAnsi="Georgia"/>
                <w:b/>
                <w:bCs/>
                <w:sz w:val="20"/>
                <w:szCs w:val="20"/>
              </w:rPr>
              <w:t>8</w:t>
            </w:r>
            <w:r w:rsidRPr="008B2FDA">
              <w:rPr>
                <w:rFonts w:ascii="Georgia" w:hAnsi="Georgia"/>
                <w:b/>
                <w:bCs/>
                <w:sz w:val="20"/>
                <w:szCs w:val="20"/>
              </w:rPr>
              <w:t>.</w:t>
            </w:r>
            <w:r w:rsidR="008B2FDA" w:rsidRPr="008B2FDA">
              <w:rPr>
                <w:rFonts w:ascii="Georgia" w:hAnsi="Georgia"/>
                <w:b/>
                <w:bCs/>
                <w:sz w:val="20"/>
                <w:szCs w:val="20"/>
              </w:rPr>
              <w:t>90</w:t>
            </w:r>
            <w:r w:rsidRPr="008B2FDA">
              <w:rPr>
                <w:rFonts w:ascii="Georgia" w:hAnsi="Georgia"/>
                <w:b/>
                <w:bCs/>
                <w:sz w:val="20"/>
                <w:szCs w:val="20"/>
              </w:rPr>
              <w:t>-$10</w:t>
            </w:r>
            <w:r w:rsidR="008B2FDA" w:rsidRPr="008B2FDA">
              <w:rPr>
                <w:rFonts w:ascii="Georgia" w:hAnsi="Georgia"/>
                <w:b/>
                <w:bCs/>
                <w:sz w:val="20"/>
                <w:szCs w:val="20"/>
              </w:rPr>
              <w:t>3</w:t>
            </w:r>
            <w:r w:rsidRPr="008B2FDA">
              <w:rPr>
                <w:rFonts w:ascii="Georgia" w:hAnsi="Georgia"/>
                <w:b/>
                <w:bCs/>
                <w:sz w:val="20"/>
                <w:szCs w:val="20"/>
              </w:rPr>
              <w:t>.</w:t>
            </w:r>
            <w:r w:rsidR="008B2FDA" w:rsidRPr="008B2FDA">
              <w:rPr>
                <w:rFonts w:ascii="Georgia" w:hAnsi="Georgia"/>
                <w:b/>
                <w:bCs/>
                <w:sz w:val="20"/>
                <w:szCs w:val="20"/>
              </w:rPr>
              <w:t>4</w:t>
            </w:r>
            <w:r w:rsidRPr="008B2FDA">
              <w:rPr>
                <w:rFonts w:ascii="Georgia" w:hAnsi="Georgia"/>
                <w:b/>
                <w:bCs/>
                <w:sz w:val="20"/>
                <w:szCs w:val="20"/>
              </w:rPr>
              <w:t>9 = $5</w:t>
            </w:r>
            <w:r w:rsidR="008B2FDA" w:rsidRPr="008B2FDA">
              <w:rPr>
                <w:rFonts w:ascii="Georgia" w:hAnsi="Georgia"/>
                <w:b/>
                <w:bCs/>
                <w:sz w:val="20"/>
                <w:szCs w:val="20"/>
              </w:rPr>
              <w:t>5.41</w:t>
            </w:r>
            <w:r w:rsidRPr="008B2FDA">
              <w:rPr>
                <w:rFonts w:ascii="Georgia" w:hAnsi="Georgia"/>
                <w:b/>
                <w:bCs/>
                <w:sz w:val="20"/>
                <w:szCs w:val="20"/>
              </w:rPr>
              <w:t xml:space="preserve"> divided by 2 paychecks = $27.</w:t>
            </w:r>
            <w:r w:rsidR="008B2FDA" w:rsidRPr="008B2FDA">
              <w:rPr>
                <w:rFonts w:ascii="Georgia" w:hAnsi="Georgia"/>
                <w:b/>
                <w:bCs/>
                <w:sz w:val="20"/>
                <w:szCs w:val="20"/>
              </w:rPr>
              <w:t>71</w:t>
            </w:r>
            <w:r w:rsidRPr="008B2FDA">
              <w:rPr>
                <w:rFonts w:ascii="Georgia" w:hAnsi="Georgia"/>
                <w:b/>
                <w:bCs/>
                <w:sz w:val="20"/>
                <w:szCs w:val="20"/>
              </w:rPr>
              <w:t xml:space="preserve"> Imputed Income</w:t>
            </w:r>
          </w:p>
        </w:tc>
      </w:tr>
    </w:tbl>
    <w:p w14:paraId="6D381DF2" w14:textId="77777777" w:rsidR="005C76B7" w:rsidRPr="008B2FDA" w:rsidRDefault="005C76B7" w:rsidP="0003785F">
      <w:pPr>
        <w:spacing w:line="360" w:lineRule="auto"/>
        <w:rPr>
          <w:rFonts w:ascii="Georgia" w:hAnsi="Georgia"/>
        </w:rPr>
      </w:pPr>
    </w:p>
    <w:sectPr w:rsidR="005C76B7" w:rsidRPr="008B2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53E58"/>
    <w:multiLevelType w:val="hybridMultilevel"/>
    <w:tmpl w:val="DA720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30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A6"/>
    <w:rsid w:val="0003785F"/>
    <w:rsid w:val="002356BF"/>
    <w:rsid w:val="002A14F3"/>
    <w:rsid w:val="0030693D"/>
    <w:rsid w:val="0044107D"/>
    <w:rsid w:val="005B35DE"/>
    <w:rsid w:val="005C76B7"/>
    <w:rsid w:val="006356A3"/>
    <w:rsid w:val="008B2FDA"/>
    <w:rsid w:val="008C242B"/>
    <w:rsid w:val="00A341A6"/>
    <w:rsid w:val="00A6281B"/>
    <w:rsid w:val="00A77967"/>
    <w:rsid w:val="00B80ED4"/>
    <w:rsid w:val="00C63AE1"/>
    <w:rsid w:val="00D24C52"/>
    <w:rsid w:val="00DC7B52"/>
    <w:rsid w:val="00E952C6"/>
    <w:rsid w:val="00EB427E"/>
    <w:rsid w:val="00F1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C7B7B"/>
  <w15:chartTrackingRefBased/>
  <w15:docId w15:val="{2593451D-C658-449B-A324-1C77A742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41A6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341A6"/>
    <w:pPr>
      <w:ind w:left="720"/>
      <w:contextualSpacing/>
    </w:pPr>
  </w:style>
  <w:style w:type="table" w:styleId="TableGrid">
    <w:name w:val="Table Grid"/>
    <w:basedOn w:val="TableNormal"/>
    <w:uiPriority w:val="39"/>
    <w:rsid w:val="00441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Stevens</dc:creator>
  <cp:keywords/>
  <dc:description/>
  <cp:lastModifiedBy>Brooke Herrington</cp:lastModifiedBy>
  <cp:revision>3</cp:revision>
  <dcterms:created xsi:type="dcterms:W3CDTF">2025-01-07T15:50:00Z</dcterms:created>
  <dcterms:modified xsi:type="dcterms:W3CDTF">2025-01-07T15:51:00Z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3439c-1c05-41b5-bf9e-78fa340159db_Enabled">
    <vt:lpwstr>true</vt:lpwstr>
  </property>
  <property fmtid="{D5CDD505-2E9C-101B-9397-08002B2CF9AE}" pid="3" name="MSIP_Label_c693439c-1c05-41b5-bf9e-78fa340159db_SetDate">
    <vt:lpwstr>2023-10-12T00:49:07Z</vt:lpwstr>
  </property>
  <property fmtid="{D5CDD505-2E9C-101B-9397-08002B2CF9AE}" pid="4" name="MSIP_Label_c693439c-1c05-41b5-bf9e-78fa340159db_Method">
    <vt:lpwstr>Standard</vt:lpwstr>
  </property>
  <property fmtid="{D5CDD505-2E9C-101B-9397-08002B2CF9AE}" pid="5" name="MSIP_Label_c693439c-1c05-41b5-bf9e-78fa340159db_Name">
    <vt:lpwstr>defa4170-0d19-0005-0004-bc88714345d2</vt:lpwstr>
  </property>
  <property fmtid="{D5CDD505-2E9C-101B-9397-08002B2CF9AE}" pid="6" name="MSIP_Label_c693439c-1c05-41b5-bf9e-78fa340159db_SiteId">
    <vt:lpwstr>ac08bf25-ef2e-46bb-bfff-badaf55aac09</vt:lpwstr>
  </property>
  <property fmtid="{D5CDD505-2E9C-101B-9397-08002B2CF9AE}" pid="7" name="MSIP_Label_c693439c-1c05-41b5-bf9e-78fa340159db_ActionId">
    <vt:lpwstr>4e645ade-d2ac-4ed1-99a9-0183bdc7eaa5</vt:lpwstr>
  </property>
  <property fmtid="{D5CDD505-2E9C-101B-9397-08002B2CF9AE}" pid="8" name="MSIP_Label_c693439c-1c05-41b5-bf9e-78fa340159db_ContentBits">
    <vt:lpwstr>0</vt:lpwstr>
  </property>
</Properties>
</file>